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601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3"/>
        <w:gridCol w:w="3909"/>
      </w:tblGrid>
      <w:tr>
        <w:trPr>
          <w:trHeight w:val="1620" w:hRule="atLeast"/>
          <w:cantSplit w:val="false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Государственные образовательные учреждения профессионального образования Ленинградской области, осуществляющие приём выпускников специальных (коррекционных) общеобразовательных школ для обучающихся с ограниченными возможностями здоровья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в 201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>
        <w:trPr>
          <w:trHeight w:val="1410" w:hRule="atLeast"/>
          <w:cantSplit w:val="false"/>
        </w:trPr>
        <w:tc>
          <w:tcPr>
            <w:tcW w:w="601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Направления подготовки в</w:t>
              <w:br/>
              <w:t>201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br/>
              <w:t>году</w:t>
            </w:r>
          </w:p>
        </w:tc>
      </w:tr>
      <w:tr>
        <w:trPr>
          <w:trHeight w:val="420" w:hRule="atLeast"/>
          <w:cantSplit w:val="false"/>
        </w:trPr>
        <w:tc>
          <w:tcPr>
            <w:tcW w:w="6013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ГБОУ СПО ЛО «Кировский политехнический техникум»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Маляр</w:t>
            </w:r>
          </w:p>
        </w:tc>
      </w:tr>
      <w:tr>
        <w:trPr>
          <w:trHeight w:val="495" w:hRule="atLeast"/>
          <w:cantSplit w:val="false"/>
        </w:trPr>
        <w:tc>
          <w:tcPr>
            <w:tcW w:w="6013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Токарь</w:t>
            </w:r>
          </w:p>
        </w:tc>
      </w:tr>
      <w:tr>
        <w:trPr>
          <w:trHeight w:val="1095" w:hRule="atLeast"/>
          <w:cantSplit w:val="false"/>
        </w:trPr>
        <w:tc>
          <w:tcPr>
            <w:tcW w:w="6013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ГБОУ СПО ЛО «Волховский алюминиевый колледж»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Слесарь по </w:t>
              <w:br/>
              <w:t>ремонту автомобилей</w:t>
              <w:br/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Сварщик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45" w:hRule="atLeast"/>
          <w:cantSplit w:val="false"/>
        </w:trPr>
        <w:tc>
          <w:tcPr>
            <w:tcW w:w="6013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Повар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65" w:hRule="atLeast"/>
          <w:cantSplit w:val="false"/>
        </w:trPr>
        <w:tc>
          <w:tcPr>
            <w:tcW w:w="6013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ГАОУ СПО ЛО «Борский агропромышленный техникум»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Слесарь-</w:t>
              <w:br/>
              <w:t>ремонтник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0" w:hRule="atLeast"/>
          <w:cantSplit w:val="false"/>
        </w:trPr>
        <w:tc>
          <w:tcPr>
            <w:tcW w:w="6013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Повар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(Швея)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05" w:hRule="atLeast"/>
          <w:cantSplit w:val="false"/>
        </w:trPr>
        <w:tc>
          <w:tcPr>
            <w:tcW w:w="6013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Маляр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6013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ГБОУ СПО ЛО «Мичуринский аграрный техникум»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Повар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440" w:hRule="atLeast"/>
          <w:cantSplit w:val="false"/>
        </w:trPr>
        <w:tc>
          <w:tcPr>
            <w:tcW w:w="6013" w:type="dxa"/>
            <w:vMerge w:val="continue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>
        <w:trPr>
          <w:trHeight w:val="795" w:hRule="atLeast"/>
          <w:cantSplit w:val="false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ГБОУ СПО ЛО «Сланцевский индустриальный техникум»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Маляр, штукатур</w:t>
            </w:r>
          </w:p>
        </w:tc>
      </w:tr>
      <w:tr>
        <w:trPr>
          <w:trHeight w:val="885" w:hRule="atLeast"/>
          <w:cantSplit w:val="false"/>
        </w:trPr>
        <w:tc>
          <w:tcPr>
            <w:tcW w:w="6013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ГБОУ СПО ЛО «Кингисеппский колледж технологии и сервиса»</w:t>
            </w:r>
          </w:p>
        </w:tc>
        <w:tc>
          <w:tcPr>
            <w:tcW w:w="3909" w:type="dxa"/>
            <w:tcBorders>
              <w:top w:val="nil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Повар,</w:t>
              <w:br/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Пекарь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2014-03-12T12:24:00Z</dcterms:created>
  <dc:creator>Нина Алексеевна</dc:creator>
  <dc:language>ru-RU</dc:language>
  <cp:lastModifiedBy>Нина Алексеевна</cp:lastModifiedBy>
  <dcterms:modified xsi:type="dcterms:W3CDTF">2014-03-12T12:37:00Z</dcterms:modified>
  <cp:revision>3</cp:revision>
</cp:coreProperties>
</file>